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45E0A" w14:textId="77777777" w:rsidR="00AC15FB" w:rsidRDefault="00B3004D" w:rsidP="00552DE9">
      <w:pPr>
        <w:autoSpaceDE w:val="0"/>
        <w:autoSpaceDN w:val="0"/>
        <w:adjustRightInd w:val="0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6432" behindDoc="1" locked="0" layoutInCell="1" allowOverlap="1" wp14:anchorId="1483680D" wp14:editId="59660227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558000" cy="720000"/>
            <wp:effectExtent l="0" t="0" r="0" b="4445"/>
            <wp:wrapTight wrapText="bothSides">
              <wp:wrapPolygon edited="0">
                <wp:start x="0" y="0"/>
                <wp:lineTo x="0" y="21162"/>
                <wp:lineTo x="20665" y="21162"/>
                <wp:lineTo x="20665" y="0"/>
                <wp:lineTo x="0" y="0"/>
              </wp:wrapPolygon>
            </wp:wrapTight>
            <wp:docPr id="3" name="Bild 1" descr="F:\Logo\Caritas_Logo-Anzeige\Caritas-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Logo\Caritas_Logo-Anzeige\Caritas-Log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00" cy="72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67456" behindDoc="1" locked="0" layoutInCell="1" allowOverlap="1" wp14:anchorId="54C877A3" wp14:editId="1A645634">
            <wp:simplePos x="0" y="0"/>
            <wp:positionH relativeFrom="column">
              <wp:posOffset>-14605</wp:posOffset>
            </wp:positionH>
            <wp:positionV relativeFrom="paragraph">
              <wp:posOffset>-60960</wp:posOffset>
            </wp:positionV>
            <wp:extent cx="1008000" cy="673200"/>
            <wp:effectExtent l="0" t="0" r="1905" b="0"/>
            <wp:wrapTight wrapText="bothSides">
              <wp:wrapPolygon edited="0">
                <wp:start x="0" y="0"/>
                <wp:lineTo x="0" y="3057"/>
                <wp:lineTo x="1225" y="20785"/>
                <wp:lineTo x="21233" y="20785"/>
                <wp:lineTo x="21233" y="9781"/>
                <wp:lineTo x="20008" y="0"/>
                <wp:lineTo x="0" y="0"/>
              </wp:wrapPolygon>
            </wp:wrapTight>
            <wp:docPr id="4" name="71FD2B48-6F8B-40EC-80C7-74052CE5800F" descr="cid:image001.png@01CFB0C4.2BDFA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1FD2B48-6F8B-40EC-80C7-74052CE5800F" descr="cid:image001.png@01CFB0C4.2BDFA770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67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6A86D09" w14:textId="77777777" w:rsidR="009D7C41" w:rsidRP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  <w:r w:rsidRPr="009D7C41">
        <w:rPr>
          <w:rFonts w:asciiTheme="minorHAnsi" w:hAnsiTheme="minorHAnsi"/>
          <w:b/>
          <w:sz w:val="28"/>
          <w:szCs w:val="28"/>
          <w:u w:val="single"/>
        </w:rPr>
        <w:t>Fachakademie für Sozialpädagogik</w:t>
      </w:r>
    </w:p>
    <w:p w14:paraId="366BF672" w14:textId="77777777" w:rsidR="009D7C41" w:rsidRDefault="009D7C41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66DA36C6" w14:textId="77777777" w:rsidR="003F7FE4" w:rsidRDefault="003F7FE4" w:rsidP="009D7C41">
      <w:pPr>
        <w:jc w:val="center"/>
        <w:rPr>
          <w:rFonts w:asciiTheme="minorHAnsi" w:hAnsiTheme="minorHAnsi"/>
          <w:b/>
          <w:sz w:val="28"/>
          <w:szCs w:val="28"/>
          <w:u w:val="single"/>
        </w:rPr>
      </w:pPr>
    </w:p>
    <w:p w14:paraId="11C97D0F" w14:textId="77777777" w:rsidR="00B85A5C" w:rsidRDefault="00B85A5C" w:rsidP="008E6EC7">
      <w:pPr>
        <w:jc w:val="right"/>
        <w:rPr>
          <w:rFonts w:asciiTheme="minorHAnsi" w:hAnsiTheme="minorHAnsi" w:cstheme="minorHAnsi"/>
          <w:b/>
          <w:sz w:val="22"/>
          <w:szCs w:val="22"/>
        </w:rPr>
      </w:pPr>
    </w:p>
    <w:p w14:paraId="5C742F15" w14:textId="6976E8AF" w:rsidR="003F7FE4" w:rsidRPr="008E6EC7" w:rsidRDefault="008E6EC7" w:rsidP="008E6EC7">
      <w:pPr>
        <w:jc w:val="right"/>
        <w:rPr>
          <w:rFonts w:asciiTheme="minorHAnsi" w:hAnsiTheme="minorHAnsi" w:cstheme="minorHAnsi"/>
          <w:b/>
          <w:sz w:val="22"/>
          <w:szCs w:val="22"/>
        </w:rPr>
      </w:pPr>
      <w:r w:rsidRPr="008E6EC7">
        <w:rPr>
          <w:rFonts w:asciiTheme="minorHAnsi" w:hAnsiTheme="minorHAnsi" w:cstheme="minorHAnsi"/>
          <w:b/>
          <w:sz w:val="22"/>
          <w:szCs w:val="22"/>
        </w:rPr>
        <w:t>Formblatt 7.1</w:t>
      </w:r>
    </w:p>
    <w:p w14:paraId="7448F17E" w14:textId="77777777" w:rsidR="00B85A5C" w:rsidRDefault="00B85A5C" w:rsidP="003F7FE4">
      <w:pPr>
        <w:rPr>
          <w:rFonts w:asciiTheme="minorHAnsi" w:hAnsiTheme="minorHAnsi" w:cstheme="minorHAnsi"/>
          <w:b/>
          <w:sz w:val="28"/>
          <w:szCs w:val="28"/>
        </w:rPr>
      </w:pPr>
    </w:p>
    <w:p w14:paraId="4501F5CA" w14:textId="773F1907" w:rsidR="00A4521A" w:rsidRDefault="008E6EC7" w:rsidP="00A4521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E6EC7">
        <w:rPr>
          <w:rFonts w:asciiTheme="minorHAnsi" w:hAnsiTheme="minorHAnsi" w:cstheme="minorHAnsi"/>
          <w:b/>
          <w:sz w:val="28"/>
          <w:szCs w:val="28"/>
        </w:rPr>
        <w:t>Kriterien für die Beurteilung der praktischen Leistungen</w:t>
      </w:r>
    </w:p>
    <w:p w14:paraId="154355EA" w14:textId="6368C2B1" w:rsidR="008E6EC7" w:rsidRPr="008E6EC7" w:rsidRDefault="008E6EC7" w:rsidP="00A4521A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E6EC7">
        <w:rPr>
          <w:rFonts w:asciiTheme="minorHAnsi" w:hAnsiTheme="minorHAnsi" w:cstheme="minorHAnsi"/>
          <w:b/>
          <w:sz w:val="28"/>
          <w:szCs w:val="28"/>
        </w:rPr>
        <w:t>der Berufspraktikanten durch die Praxisanleiter</w:t>
      </w:r>
    </w:p>
    <w:p w14:paraId="40013D99" w14:textId="77777777" w:rsidR="008E6EC7" w:rsidRPr="008E6EC7" w:rsidRDefault="008E6EC7" w:rsidP="003F7FE4">
      <w:pPr>
        <w:rPr>
          <w:rFonts w:asciiTheme="minorHAnsi" w:hAnsiTheme="minorHAnsi" w:cstheme="minorHAnsi"/>
          <w:b/>
          <w:u w:val="single"/>
        </w:rPr>
      </w:pPr>
    </w:p>
    <w:p w14:paraId="4F262ECE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  <w:r w:rsidRPr="008E6EC7">
        <w:rPr>
          <w:rFonts w:asciiTheme="minorHAnsi" w:hAnsiTheme="minorHAnsi" w:cstheme="minorHAnsi"/>
          <w:b/>
          <w:bCs/>
          <w:u w:val="single"/>
        </w:rPr>
        <w:t>1.   Berufliche Haltung</w:t>
      </w:r>
    </w:p>
    <w:p w14:paraId="06DE7AD1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</w:p>
    <w:p w14:paraId="201A5F92" w14:textId="77777777" w:rsidR="008E6EC7" w:rsidRPr="008E6EC7" w:rsidRDefault="008E6EC7" w:rsidP="008E6EC7">
      <w:pPr>
        <w:numPr>
          <w:ilvl w:val="1"/>
          <w:numId w:val="15"/>
        </w:num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Lernbereitschaft und Kritikfähigkeit</w:t>
      </w:r>
    </w:p>
    <w:p w14:paraId="2ED12DFF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überprüft das eigene Handeln und die eigenen Einstellungen; fragt bei Kritik nach der Begründung; bezieht diese in die eigene Meinungsbildung mit ein und handelt danach</w:t>
      </w:r>
    </w:p>
    <w:p w14:paraId="29DE4DD4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überträgt Kritik auf die eigenen Fähigkeiten und zieht daraus Konsequenzen für das eigene Handeln</w:t>
      </w:r>
    </w:p>
    <w:p w14:paraId="505C8EB6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erkennt die eigenen Fähigkeiten uns setzt sich mit Anregungen auseinander, handelt aber nicht immer danach</w:t>
      </w:r>
    </w:p>
    <w:p w14:paraId="09DBCE03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weist Kritik überwiegend zurück oder fasst sachliche Kritik als persönliche Beleidigung auf</w:t>
      </w:r>
    </w:p>
    <w:p w14:paraId="507B0029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19C21225" w14:textId="77777777" w:rsidR="008E6EC7" w:rsidRPr="008E6EC7" w:rsidRDefault="008E6EC7" w:rsidP="008E6EC7">
      <w:pPr>
        <w:numPr>
          <w:ilvl w:val="1"/>
          <w:numId w:val="15"/>
        </w:num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Verantwortungsbewusstsein</w:t>
      </w:r>
    </w:p>
    <w:p w14:paraId="453EC279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übernimmt für die eigene Gruppe Verantwortung; arbeitet sehr zuverlässig und setzt sich für die Gesamteinrichtung ein</w:t>
      </w:r>
    </w:p>
    <w:p w14:paraId="13B77C2B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führt die eigenen Aufgaben sorgfältig aus und nimmt übertragene Aufgaben der Gesamteinrichtung größtenteils wahr</w:t>
      </w:r>
    </w:p>
    <w:p w14:paraId="012339CB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kümmert sich vorwiegend um die eigene Gruppe, übersieht einzelne gruppenübergreifende Aufgaben</w:t>
      </w:r>
    </w:p>
    <w:p w14:paraId="3F6CCEC1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erfüllt formal die Verpflichtungen; übersieht gruppenspezifische und gruppenübergreifende Aufgaben und nimmt sie nicht wahr</w:t>
      </w:r>
    </w:p>
    <w:p w14:paraId="4C4489D2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7C681C12" w14:textId="77777777" w:rsidR="008E6EC7" w:rsidRPr="008E6EC7" w:rsidRDefault="008E6EC7" w:rsidP="008E6EC7">
      <w:pPr>
        <w:numPr>
          <w:ilvl w:val="1"/>
          <w:numId w:val="15"/>
        </w:num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Bereitschaft zur Zusammenarbeit im Mitarbeiterteam</w:t>
      </w:r>
    </w:p>
    <w:p w14:paraId="4109D620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informiert sich anhand von Erziehungsberichten und bei Mitarbeitern bei eigenen Unklarheiten bringt selbst Vorschläge und Anregungen ein; ist an Fragen der Gesamteinrichtung interessiert und arbeitet konstruktiv mit</w:t>
      </w:r>
    </w:p>
    <w:p w14:paraId="31685F92" w14:textId="7B5315B3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überprüft und verbessert ständig durch Fragen und Anregungen die eigene</w:t>
      </w:r>
      <w:r w:rsidR="0052528C">
        <w:rPr>
          <w:rFonts w:asciiTheme="minorHAnsi" w:hAnsiTheme="minorHAnsi" w:cstheme="minorHAnsi"/>
        </w:rPr>
        <w:t>n</w:t>
      </w:r>
      <w:r w:rsidRPr="008E6EC7">
        <w:rPr>
          <w:rFonts w:asciiTheme="minorHAnsi" w:hAnsiTheme="minorHAnsi" w:cstheme="minorHAnsi"/>
        </w:rPr>
        <w:t xml:space="preserve"> Aufgaben und stimmt sie mit dem Team ab</w:t>
      </w:r>
    </w:p>
    <w:p w14:paraId="0C2724A1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nimmt die Möglichkeiten der Zusammenarbeit wahr; trägt aber wenig bei oder sucht keine Hilfe bei eigenen Schwierigkeiten</w:t>
      </w:r>
    </w:p>
    <w:p w14:paraId="54B4FDFE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nimmt nur an verpflichtenden Formen der Zusammenarbeit teil; bemüht sich selbst nur wenig um dienstliche Kontakte</w:t>
      </w:r>
    </w:p>
    <w:p w14:paraId="3E80DA62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7046A4A9" w14:textId="77777777" w:rsidR="008E6EC7" w:rsidRPr="008E6EC7" w:rsidRDefault="008E6EC7" w:rsidP="008E6EC7">
      <w:pPr>
        <w:numPr>
          <w:ilvl w:val="1"/>
          <w:numId w:val="15"/>
        </w:num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Selbständigkeit im Planen und Handeln</w:t>
      </w:r>
    </w:p>
    <w:p w14:paraId="6127D709" w14:textId="0709E2AC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plant die pädagogische Arbeit für die Gesamtgruppe und für einzelne Gruppenmitglieder –auch in besonderen Erziehungssituationen – entsprechend der Gruppe und dem einzelnen Gruppenmitglied</w:t>
      </w:r>
      <w:r w:rsidR="0052528C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(GM) selbst</w:t>
      </w:r>
      <w:r w:rsidR="002B58C3">
        <w:rPr>
          <w:rFonts w:asciiTheme="minorHAnsi" w:hAnsiTheme="minorHAnsi" w:cstheme="minorHAnsi"/>
        </w:rPr>
        <w:t>st</w:t>
      </w:r>
      <w:r w:rsidRPr="008E6EC7">
        <w:rPr>
          <w:rFonts w:asciiTheme="minorHAnsi" w:hAnsiTheme="minorHAnsi" w:cstheme="minorHAnsi"/>
        </w:rPr>
        <w:t>ändig</w:t>
      </w:r>
    </w:p>
    <w:p w14:paraId="507166FC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lastRenderedPageBreak/>
        <w:t>erstellt Pläne, die sich an den GM orientieren und arbeitet damit flexibel</w:t>
      </w:r>
    </w:p>
    <w:p w14:paraId="2988AEE9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erstellt Pläne, die sachlich richtig sind; koordiniert die pädagogische Arbeit mit der Gesamtgruppe und mit den einzelnen GM nur teilweise und handhabt den Plan zu starr.</w:t>
      </w:r>
    </w:p>
    <w:p w14:paraId="7BAAE08E" w14:textId="4031FB62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Übernimmt fremde Planung bzw. „verplant“ die Gruppe und handelt überwiegend </w:t>
      </w:r>
      <w:r w:rsidR="0052528C" w:rsidRPr="008E6EC7">
        <w:rPr>
          <w:rFonts w:asciiTheme="minorHAnsi" w:hAnsiTheme="minorHAnsi" w:cstheme="minorHAnsi"/>
        </w:rPr>
        <w:t>spontan,</w:t>
      </w:r>
      <w:r w:rsidRPr="008E6EC7">
        <w:rPr>
          <w:rFonts w:asciiTheme="minorHAnsi" w:hAnsiTheme="minorHAnsi" w:cstheme="minorHAnsi"/>
        </w:rPr>
        <w:t xml:space="preserve"> ohne nachzudenken; vernachlässigt dadurch wichtige Gesichtspunkte (z.</w:t>
      </w:r>
      <w:r w:rsidR="0052528C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B. Beobachtungen, Ursachen, Zielsetzungen, inhaltliche Abstimmungen)</w:t>
      </w:r>
    </w:p>
    <w:p w14:paraId="6575A577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1FF75CB2" w14:textId="51587B68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</w:p>
    <w:p w14:paraId="6FABE696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  <w:r w:rsidRPr="008E6EC7">
        <w:rPr>
          <w:rFonts w:asciiTheme="minorHAnsi" w:hAnsiTheme="minorHAnsi" w:cstheme="minorHAnsi"/>
          <w:b/>
          <w:bCs/>
          <w:u w:val="single"/>
        </w:rPr>
        <w:t>2.   Berufliches Können im pädagogischen Bereich</w:t>
      </w:r>
    </w:p>
    <w:p w14:paraId="30BA0519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</w:p>
    <w:p w14:paraId="6B626C9E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2.1 Kontakt zu den GM</w:t>
      </w:r>
    </w:p>
    <w:p w14:paraId="39EDCFC0" w14:textId="2A909513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geht von sich aus auf die GM zu, ohne sich aufzudrängen; nimmt auf verschiedene Art Kontakt zu den GM auf (z.</w:t>
      </w:r>
      <w:r w:rsidR="0052528C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B. Körper-, Haut-, Blick-, sprachlichen Kontakt)</w:t>
      </w:r>
    </w:p>
    <w:p w14:paraId="7347D762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stellt häufig Kontakt zu den GM her; beschränkt sich auf wenige Kontaktarten</w:t>
      </w:r>
    </w:p>
    <w:p w14:paraId="261EB441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stellt gelegentlich Kontakte zu den GM her; erfasst die Wesensart der GM aber nur teilweise und handelt darum nicht immer pädagogisch angemessen</w:t>
      </w:r>
    </w:p>
    <w:p w14:paraId="02F5D997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Findet nur schwer Kontakt zu den GM oder geht selten auf die GM zu, der Kontakt ist daher nur oberflächlich</w:t>
      </w:r>
    </w:p>
    <w:p w14:paraId="2CA91D45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6ED4A85F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2.2 Eingehen auf die Bedürfnisse der GM</w:t>
      </w:r>
    </w:p>
    <w:p w14:paraId="6F4C4037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sieht und erfasst die Bedürfnisse der GM, geht einfühlend darauf ein; vertritt auch eigene Bedürfnisse, setzt auch pädagogisch sinnvolle Grenzen</w:t>
      </w:r>
    </w:p>
    <w:p w14:paraId="5B4879FC" w14:textId="16E087F1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erfasst die Bedürfnisse der GM und versucht diese im </w:t>
      </w:r>
      <w:r w:rsidR="0052528C" w:rsidRPr="008E6EC7">
        <w:rPr>
          <w:rFonts w:asciiTheme="minorHAnsi" w:hAnsiTheme="minorHAnsi" w:cstheme="minorHAnsi"/>
        </w:rPr>
        <w:t>Wesentlichen</w:t>
      </w:r>
      <w:r w:rsidRPr="008E6EC7">
        <w:rPr>
          <w:rFonts w:asciiTheme="minorHAnsi" w:hAnsiTheme="minorHAnsi" w:cstheme="minorHAnsi"/>
        </w:rPr>
        <w:t xml:space="preserve"> zu erfüllen</w:t>
      </w:r>
    </w:p>
    <w:p w14:paraId="067CAA11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versucht die Bedürfnisse der GM zu erkennen, bringt jedoch pädagogische Überlegungen und pädagogisches Handeln kaum in Einklang</w:t>
      </w:r>
    </w:p>
    <w:p w14:paraId="779508C4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übersieht oft die Bedürfnisse der GM oder geht auf sie ein, ohne zu überlegen</w:t>
      </w:r>
    </w:p>
    <w:p w14:paraId="2B7E490E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26C56FAF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 xml:space="preserve">2.3 Erzieherverhalten in Problemsituationen </w:t>
      </w:r>
    </w:p>
    <w:p w14:paraId="48FB2EFC" w14:textId="5FD8FB9D" w:rsidR="008E6EC7" w:rsidRPr="003A4611" w:rsidRDefault="008E6EC7" w:rsidP="003A4611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fragt nach tieferen Ursachen der Probleme der GM, um einen individuellen Ansatz für </w:t>
      </w:r>
      <w:r w:rsidRPr="003A4611">
        <w:rPr>
          <w:rFonts w:asciiTheme="minorHAnsi" w:hAnsiTheme="minorHAnsi" w:cstheme="minorHAnsi"/>
        </w:rPr>
        <w:t>das pädagogische Handeln zu finden</w:t>
      </w:r>
    </w:p>
    <w:p w14:paraId="674644FF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geht auf Schwierigkeiten der GM ein, bezieht mögliche Ursachen in das Handeln ein,</w:t>
      </w:r>
    </w:p>
    <w:p w14:paraId="0DD1E778" w14:textId="3ECBEDDC" w:rsidR="008E6EC7" w:rsidRPr="008E6EC7" w:rsidRDefault="008E6EC7" w:rsidP="008E6EC7">
      <w:pPr>
        <w:ind w:left="72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fragt aber nicht nach</w:t>
      </w:r>
      <w:r w:rsidR="0052528C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weiteren Ursachen bzw. Gründen</w:t>
      </w:r>
    </w:p>
    <w:p w14:paraId="48A9B199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sucht die Probleme der GM zu ergründen, kann aber nicht darauf eingehen</w:t>
      </w:r>
    </w:p>
    <w:p w14:paraId="310F0D9B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gibt nach einigem Bemühen auf, das GM zu verstehen; geht nicht mehr auf das GM ein</w:t>
      </w:r>
    </w:p>
    <w:p w14:paraId="2989B0AD" w14:textId="77777777" w:rsidR="008E6EC7" w:rsidRPr="008E6EC7" w:rsidRDefault="008E6EC7" w:rsidP="003A4611">
      <w:pPr>
        <w:ind w:left="720"/>
        <w:rPr>
          <w:rFonts w:asciiTheme="minorHAnsi" w:hAnsiTheme="minorHAnsi" w:cstheme="minorHAnsi"/>
        </w:rPr>
      </w:pPr>
    </w:p>
    <w:p w14:paraId="224BAD9F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2.4 Förderung der Selbständigkeit der GM</w:t>
      </w:r>
    </w:p>
    <w:p w14:paraId="472EE04A" w14:textId="36812D58" w:rsidR="008E6EC7" w:rsidRPr="003A4611" w:rsidRDefault="008E6EC7" w:rsidP="003A4611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lässt die GM oft selbst tätig werden, ermuntert sie, Konflikte selbst auszutragen, kann </w:t>
      </w:r>
      <w:r w:rsidRPr="003A4611">
        <w:rPr>
          <w:rFonts w:asciiTheme="minorHAnsi" w:hAnsiTheme="minorHAnsi" w:cstheme="minorHAnsi"/>
        </w:rPr>
        <w:t xml:space="preserve">Abwarten, Anregungen geben und gibt erst dann direkte Hilfestellung, wenn die GM nicht </w:t>
      </w:r>
      <w:proofErr w:type="gramStart"/>
      <w:r w:rsidRPr="003A4611">
        <w:rPr>
          <w:rFonts w:asciiTheme="minorHAnsi" w:hAnsiTheme="minorHAnsi" w:cstheme="minorHAnsi"/>
        </w:rPr>
        <w:t>alleine</w:t>
      </w:r>
      <w:proofErr w:type="gramEnd"/>
      <w:r w:rsidRPr="003A4611">
        <w:rPr>
          <w:rFonts w:asciiTheme="minorHAnsi" w:hAnsiTheme="minorHAnsi" w:cstheme="minorHAnsi"/>
        </w:rPr>
        <w:t xml:space="preserve"> </w:t>
      </w:r>
      <w:proofErr w:type="spellStart"/>
      <w:proofErr w:type="gramStart"/>
      <w:r w:rsidRPr="003A4611">
        <w:rPr>
          <w:rFonts w:asciiTheme="minorHAnsi" w:hAnsiTheme="minorHAnsi" w:cstheme="minorHAnsi"/>
        </w:rPr>
        <w:t>zurecht kommen</w:t>
      </w:r>
      <w:proofErr w:type="spellEnd"/>
      <w:proofErr w:type="gramEnd"/>
      <w:r w:rsidRPr="003A4611">
        <w:rPr>
          <w:rFonts w:asciiTheme="minorHAnsi" w:hAnsiTheme="minorHAnsi" w:cstheme="minorHAnsi"/>
        </w:rPr>
        <w:t>, löst nicht die Aufgabe für oder anstelle der GM</w:t>
      </w:r>
    </w:p>
    <w:p w14:paraId="6C5F6480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gibt Hilfe und versucht, den GM die Arbeit zu erleichtern</w:t>
      </w:r>
    </w:p>
    <w:p w14:paraId="229F78BD" w14:textId="3070EB70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wartet zögernd ab, ob die GM sich helfen können, gibt aber zu</w:t>
      </w:r>
      <w:r w:rsidR="0052528C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viel Anregung und zu schnell Hilfestellung</w:t>
      </w:r>
    </w:p>
    <w:p w14:paraId="5AE7B669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greift vorschnell ein; löst Konflikte für oder anstelle der GM</w:t>
      </w:r>
    </w:p>
    <w:p w14:paraId="064DCC7D" w14:textId="77777777" w:rsidR="008E6EC7" w:rsidRDefault="008E6EC7" w:rsidP="008E6EC7">
      <w:pPr>
        <w:rPr>
          <w:rFonts w:asciiTheme="minorHAnsi" w:hAnsiTheme="minorHAnsi" w:cstheme="minorHAnsi"/>
        </w:rPr>
      </w:pPr>
    </w:p>
    <w:p w14:paraId="246B3DBA" w14:textId="77777777" w:rsidR="0052528C" w:rsidRDefault="0052528C" w:rsidP="008E6EC7">
      <w:pPr>
        <w:rPr>
          <w:rFonts w:asciiTheme="minorHAnsi" w:hAnsiTheme="minorHAnsi" w:cstheme="minorHAnsi"/>
        </w:rPr>
      </w:pPr>
    </w:p>
    <w:p w14:paraId="494F4233" w14:textId="77777777" w:rsidR="0052528C" w:rsidRDefault="0052528C" w:rsidP="008E6EC7">
      <w:pPr>
        <w:rPr>
          <w:rFonts w:asciiTheme="minorHAnsi" w:hAnsiTheme="minorHAnsi" w:cstheme="minorHAnsi"/>
        </w:rPr>
      </w:pPr>
    </w:p>
    <w:p w14:paraId="6D7F4812" w14:textId="77777777" w:rsidR="003A4611" w:rsidRPr="008E6EC7" w:rsidRDefault="003A4611" w:rsidP="008E6EC7">
      <w:pPr>
        <w:rPr>
          <w:rFonts w:asciiTheme="minorHAnsi" w:hAnsiTheme="minorHAnsi" w:cstheme="minorHAnsi"/>
        </w:rPr>
      </w:pPr>
    </w:p>
    <w:p w14:paraId="71AA91ED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lastRenderedPageBreak/>
        <w:t>2.5 Überblick über die Gruppe</w:t>
      </w:r>
    </w:p>
    <w:p w14:paraId="37AD2BFB" w14:textId="00AB74A0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proofErr w:type="gramStart"/>
      <w:r w:rsidRPr="008E6EC7">
        <w:rPr>
          <w:rFonts w:asciiTheme="minorHAnsi" w:hAnsiTheme="minorHAnsi" w:cstheme="minorHAnsi"/>
        </w:rPr>
        <w:t>kann</w:t>
      </w:r>
      <w:proofErr w:type="gramEnd"/>
      <w:r w:rsidRPr="008E6EC7">
        <w:rPr>
          <w:rFonts w:asciiTheme="minorHAnsi" w:hAnsiTheme="minorHAnsi" w:cstheme="minorHAnsi"/>
        </w:rPr>
        <w:t xml:space="preserve"> abschätzen und erkennt, wann zu handeln ist (ist „innerlich aktiv“ und „äußerlich passiv)</w:t>
      </w:r>
    </w:p>
    <w:p w14:paraId="097D11D5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erfasst, was in der Gruppe vor sich geht und reagiert gruppenbezogen</w:t>
      </w:r>
    </w:p>
    <w:p w14:paraId="1E21BD19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bemüht sich um die ganze Gruppe, wenn die Verantwortung ausdrücklich übertragen wurde</w:t>
      </w:r>
    </w:p>
    <w:p w14:paraId="0F601BB6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verliert schnell den Überblick über eine Gruppe und handelt hektisch oder zieht sich zurück</w:t>
      </w:r>
    </w:p>
    <w:p w14:paraId="7513CE5C" w14:textId="77777777" w:rsidR="008E6EC7" w:rsidRDefault="008E6EC7" w:rsidP="008E6EC7">
      <w:pPr>
        <w:ind w:left="360"/>
        <w:rPr>
          <w:rFonts w:asciiTheme="minorHAnsi" w:hAnsiTheme="minorHAnsi" w:cstheme="minorHAnsi"/>
        </w:rPr>
      </w:pPr>
    </w:p>
    <w:p w14:paraId="0EB4C626" w14:textId="77777777" w:rsidR="0052528C" w:rsidRPr="008E6EC7" w:rsidRDefault="0052528C" w:rsidP="008E6EC7">
      <w:pPr>
        <w:ind w:left="360"/>
        <w:rPr>
          <w:rFonts w:asciiTheme="minorHAnsi" w:hAnsiTheme="minorHAnsi" w:cstheme="minorHAnsi"/>
        </w:rPr>
      </w:pPr>
    </w:p>
    <w:p w14:paraId="4A4F68DB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  <w:r w:rsidRPr="008E6EC7">
        <w:rPr>
          <w:rFonts w:asciiTheme="minorHAnsi" w:hAnsiTheme="minorHAnsi" w:cstheme="minorHAnsi"/>
          <w:b/>
          <w:bCs/>
          <w:u w:val="single"/>
        </w:rPr>
        <w:t>3.  Berufliches Können im methodisch-didaktischen Bereich</w:t>
      </w:r>
    </w:p>
    <w:p w14:paraId="63768262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</w:p>
    <w:p w14:paraId="5474C7DC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3.1 Beobachtungs- und Urteilsfähigkeit</w:t>
      </w:r>
    </w:p>
    <w:p w14:paraId="1F243018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nutzt passende Gelegenheiten zur Beobachtung; erweitert das Wissen über einzelne </w:t>
      </w:r>
    </w:p>
    <w:p w14:paraId="4A55D525" w14:textId="77777777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durch geplante Beobachtung; beobachtet genau und objektiv und kann das </w:t>
      </w:r>
    </w:p>
    <w:p w14:paraId="59DED0C5" w14:textId="77777777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Beobachtete wiedergeben</w:t>
      </w:r>
    </w:p>
    <w:p w14:paraId="045B4C1A" w14:textId="6EAD66EB" w:rsidR="008E6EC7" w:rsidRPr="003A4611" w:rsidRDefault="008E6EC7" w:rsidP="003A4611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beobachtet das Verhalten eines GM oder </w:t>
      </w:r>
      <w:r w:rsidRPr="003A4611">
        <w:rPr>
          <w:rFonts w:asciiTheme="minorHAnsi" w:hAnsiTheme="minorHAnsi" w:cstheme="minorHAnsi"/>
        </w:rPr>
        <w:t>der Gruppe genau und objektiv und kann</w:t>
      </w:r>
      <w:r w:rsidR="009A2A63" w:rsidRPr="003A4611">
        <w:rPr>
          <w:rFonts w:asciiTheme="minorHAnsi" w:hAnsiTheme="minorHAnsi" w:cstheme="minorHAnsi"/>
        </w:rPr>
        <w:t xml:space="preserve"> </w:t>
      </w:r>
      <w:r w:rsidRPr="003A4611">
        <w:rPr>
          <w:rFonts w:asciiTheme="minorHAnsi" w:hAnsiTheme="minorHAnsi" w:cstheme="minorHAnsi"/>
        </w:rPr>
        <w:t xml:space="preserve">die Beobachtung zum großen </w:t>
      </w:r>
      <w:r w:rsidR="009A2A63" w:rsidRPr="003A4611">
        <w:rPr>
          <w:rFonts w:asciiTheme="minorHAnsi" w:hAnsiTheme="minorHAnsi" w:cstheme="minorHAnsi"/>
        </w:rPr>
        <w:t>T</w:t>
      </w:r>
      <w:r w:rsidRPr="003A4611">
        <w:rPr>
          <w:rFonts w:asciiTheme="minorHAnsi" w:hAnsiTheme="minorHAnsi" w:cstheme="minorHAnsi"/>
        </w:rPr>
        <w:t>eil wiedergeben</w:t>
      </w:r>
    </w:p>
    <w:p w14:paraId="3D833765" w14:textId="66CAF2B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beobachtet gelegentlich und vermischt Beobachtung mit Interpretation</w:t>
      </w:r>
    </w:p>
    <w:p w14:paraId="6DF0EF23" w14:textId="12CE3B1D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beobachtet ungenau oder oberflächlich oder lässt sich bei Beobachtungen von eigene</w:t>
      </w:r>
      <w:r w:rsidR="009A2A63">
        <w:rPr>
          <w:rFonts w:asciiTheme="minorHAnsi" w:hAnsiTheme="minorHAnsi" w:cstheme="minorHAnsi"/>
        </w:rPr>
        <w:t>n</w:t>
      </w:r>
      <w:r w:rsidRPr="008E6EC7">
        <w:rPr>
          <w:rFonts w:asciiTheme="minorHAnsi" w:hAnsiTheme="minorHAnsi" w:cstheme="minorHAnsi"/>
        </w:rPr>
        <w:t xml:space="preserve"> subjektiven Gefühlen und Einstellungen beeinflussen</w:t>
      </w:r>
    </w:p>
    <w:p w14:paraId="4F12FC90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266FFB0D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3.2 Fragen nach Ursachen</w:t>
      </w:r>
    </w:p>
    <w:p w14:paraId="40D4B72F" w14:textId="37CF8EF5" w:rsidR="008E6EC7" w:rsidRPr="003A4611" w:rsidRDefault="008E6EC7" w:rsidP="003A4611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informiert sich über Ursachen des beobachteten Verhaltens durch Nutzung </w:t>
      </w:r>
      <w:r w:rsidR="00BD4454" w:rsidRPr="008E6EC7">
        <w:rPr>
          <w:rFonts w:asciiTheme="minorHAnsi" w:hAnsiTheme="minorHAnsi" w:cstheme="minorHAnsi"/>
        </w:rPr>
        <w:t>möglicher</w:t>
      </w:r>
      <w:r w:rsidR="00BD4454" w:rsidRPr="003A4611">
        <w:rPr>
          <w:rFonts w:asciiTheme="minorHAnsi" w:hAnsiTheme="minorHAnsi" w:cstheme="minorHAnsi"/>
        </w:rPr>
        <w:t xml:space="preserve"> Informationsquellen</w:t>
      </w:r>
      <w:r w:rsidRPr="003A4611">
        <w:rPr>
          <w:rFonts w:asciiTheme="minorHAnsi" w:hAnsiTheme="minorHAnsi" w:cstheme="minorHAnsi"/>
        </w:rPr>
        <w:t>; überprüft immer wieder seine Kenntnisse über das GM und handelt situations- und personenorientiert</w:t>
      </w:r>
    </w:p>
    <w:p w14:paraId="3B8458CC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fragt nach möglichen Ursachen für das Verhalten des GM und berücksichtigt diese bei der erzieherischen Arbeit</w:t>
      </w:r>
    </w:p>
    <w:p w14:paraId="5F4F51F7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fragt nach den Ursachen, gewinnt Erkenntnisse, zieht aber teilweise voreilige Schlüsse</w:t>
      </w:r>
    </w:p>
    <w:p w14:paraId="010851FE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nutzt kaum die Möglichkeiten, die tatsächlichen Ursachen herauszufinden, oder zieht voreilige Schlüsse aus äußeren Verhaltensweisen</w:t>
      </w:r>
    </w:p>
    <w:p w14:paraId="373E27E9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668DD6AE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3.3 Zielsetzung</w:t>
      </w:r>
    </w:p>
    <w:p w14:paraId="6A71CFFD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formuliert für die jeweiligen Aufgaben differenzierte Lernziele, erkennt Zusammen-</w:t>
      </w:r>
    </w:p>
    <w:p w14:paraId="56EDC30E" w14:textId="77777777" w:rsidR="00BD4454" w:rsidRDefault="008E6EC7" w:rsidP="008E6EC7">
      <w:pPr>
        <w:ind w:left="72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hänge der Lernziele in verschiedenen Bereichen, strebt das Endziel mit jeweils </w:t>
      </w:r>
    </w:p>
    <w:p w14:paraId="11A95F2E" w14:textId="6E96D61C" w:rsidR="008E6EC7" w:rsidRPr="008E6EC7" w:rsidRDefault="008E6EC7" w:rsidP="00BD4454">
      <w:pPr>
        <w:ind w:left="72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angemessenen konkreten Teilzielen an</w:t>
      </w:r>
    </w:p>
    <w:p w14:paraId="29B52ED2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setzt ein für die einzelnen Aufgabe angemessenes Lernziel an und strebt es mit </w:t>
      </w:r>
    </w:p>
    <w:p w14:paraId="26D1F03A" w14:textId="77777777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situationsorientierten Teilschritten an</w:t>
      </w:r>
    </w:p>
    <w:p w14:paraId="5EF9B4EA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strebt angemessene Lernziele an, aber die Teilschritte entsprechen kaum den Zielen</w:t>
      </w:r>
    </w:p>
    <w:p w14:paraId="2C9E58AA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orientiert sich bei der Festlegung der Lernziele zu wenig an der Gruppe oder dem GM</w:t>
      </w:r>
    </w:p>
    <w:p w14:paraId="51BC3B90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3D45D9EE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3.4 Zielorientierte Aktivitäten</w:t>
      </w:r>
    </w:p>
    <w:p w14:paraId="3BC65867" w14:textId="022E9784" w:rsidR="008E6EC7" w:rsidRPr="008E6EC7" w:rsidRDefault="009A2A63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proofErr w:type="gramStart"/>
      <w:r>
        <w:rPr>
          <w:rFonts w:asciiTheme="minorHAnsi" w:hAnsiTheme="minorHAnsi" w:cstheme="minorHAnsi"/>
        </w:rPr>
        <w:t>k</w:t>
      </w:r>
      <w:r w:rsidR="008E6EC7" w:rsidRPr="008E6EC7">
        <w:rPr>
          <w:rFonts w:asciiTheme="minorHAnsi" w:hAnsiTheme="minorHAnsi" w:cstheme="minorHAnsi"/>
        </w:rPr>
        <w:t>ann</w:t>
      </w:r>
      <w:proofErr w:type="gramEnd"/>
      <w:r w:rsidR="008E6EC7" w:rsidRPr="008E6EC7">
        <w:rPr>
          <w:rFonts w:asciiTheme="minorHAnsi" w:hAnsiTheme="minorHAnsi" w:cstheme="minorHAnsi"/>
        </w:rPr>
        <w:t xml:space="preserve"> mit eingehender theoretischer und praktischer Vorbereitung realisierbare </w:t>
      </w:r>
    </w:p>
    <w:p w14:paraId="433A3232" w14:textId="77777777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Lernziele mit vielfältigen Methoden erreichen, kann dabei pädagogischen und </w:t>
      </w:r>
    </w:p>
    <w:p w14:paraId="0DD3E4C9" w14:textId="2BA0F52C" w:rsidR="009A2A63" w:rsidRPr="008E6EC7" w:rsidRDefault="008E6EC7" w:rsidP="00BD4454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methodische Prinzipien beachten und anwenden</w:t>
      </w:r>
    </w:p>
    <w:p w14:paraId="05B45FAD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arbeitet situationsorientiert, um die Lernziele zu erreichen bzw. um den Lerninhalt zu</w:t>
      </w:r>
    </w:p>
    <w:p w14:paraId="73C71921" w14:textId="77777777" w:rsidR="008E6EC7" w:rsidRDefault="008E6EC7" w:rsidP="008E6EC7">
      <w:pPr>
        <w:ind w:left="72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vermitteln</w:t>
      </w:r>
    </w:p>
    <w:p w14:paraId="31E58120" w14:textId="77777777" w:rsidR="00BD4454" w:rsidRPr="008E6EC7" w:rsidRDefault="00BD4454" w:rsidP="008E6EC7">
      <w:pPr>
        <w:ind w:left="720"/>
        <w:rPr>
          <w:rFonts w:asciiTheme="minorHAnsi" w:hAnsiTheme="minorHAnsi" w:cstheme="minorHAnsi"/>
        </w:rPr>
      </w:pPr>
    </w:p>
    <w:p w14:paraId="381C0A6A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lastRenderedPageBreak/>
        <w:t xml:space="preserve">die Aktivitäten sind methodisch durchdacht aufgebaut, jedoch werden pädagogische </w:t>
      </w:r>
    </w:p>
    <w:p w14:paraId="26C84F10" w14:textId="1DC3C922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Aspekte (z.</w:t>
      </w:r>
      <w:r w:rsidR="009A2A63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B. die Zielsetzung) allzu wenig beachtet</w:t>
      </w:r>
    </w:p>
    <w:p w14:paraId="6D8DE862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es zeigen sich sowohl pädagogische als auch methodische Mängel, die Theorie wird </w:t>
      </w:r>
    </w:p>
    <w:p w14:paraId="7818F40E" w14:textId="4805B37E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</w:t>
      </w:r>
      <w:r w:rsidR="009A2A63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 xml:space="preserve">   kaum in die Praxis umgesetzt</w:t>
      </w:r>
    </w:p>
    <w:p w14:paraId="7057B20C" w14:textId="77777777" w:rsidR="008E6EC7" w:rsidRDefault="008E6EC7" w:rsidP="008E6EC7">
      <w:pPr>
        <w:rPr>
          <w:rFonts w:asciiTheme="minorHAnsi" w:hAnsiTheme="minorHAnsi" w:cstheme="minorHAnsi"/>
        </w:rPr>
      </w:pPr>
    </w:p>
    <w:p w14:paraId="2D2DABE0" w14:textId="77777777" w:rsidR="009A2A63" w:rsidRPr="008E6EC7" w:rsidRDefault="009A2A63" w:rsidP="008E6EC7">
      <w:pPr>
        <w:rPr>
          <w:rFonts w:asciiTheme="minorHAnsi" w:hAnsiTheme="minorHAnsi" w:cstheme="minorHAnsi"/>
        </w:rPr>
      </w:pPr>
    </w:p>
    <w:p w14:paraId="6F566507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  <w:r w:rsidRPr="008E6EC7">
        <w:rPr>
          <w:rFonts w:asciiTheme="minorHAnsi" w:hAnsiTheme="minorHAnsi" w:cstheme="minorHAnsi"/>
          <w:b/>
          <w:bCs/>
          <w:u w:val="single"/>
        </w:rPr>
        <w:t xml:space="preserve">4.   Berufliches Können im organisatorischen Bereich  </w:t>
      </w:r>
    </w:p>
    <w:p w14:paraId="606EA252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  <w:u w:val="single"/>
        </w:rPr>
      </w:pPr>
    </w:p>
    <w:p w14:paraId="0F560978" w14:textId="77777777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4.1 Organisationsfähigkeit</w:t>
      </w:r>
    </w:p>
    <w:p w14:paraId="72B606B9" w14:textId="3D60F24F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Beteiligt sich aktiv an der Organisation von anfallenden Arbeiten (z.</w:t>
      </w:r>
      <w:r w:rsidR="009A2A63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 xml:space="preserve">B. Feste, Feiern, </w:t>
      </w:r>
    </w:p>
    <w:p w14:paraId="4C2CE802" w14:textId="79473FA1" w:rsidR="008E6EC7" w:rsidRPr="008E6EC7" w:rsidRDefault="008E6EC7" w:rsidP="008E6EC7">
      <w:pPr>
        <w:ind w:left="360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      Elternabenden, etc.); erledigt Arbeiten langfristig vorausschauend und führt </w:t>
      </w:r>
    </w:p>
    <w:p w14:paraId="71CD77DB" w14:textId="77777777" w:rsidR="008E6EC7" w:rsidRPr="008E6EC7" w:rsidRDefault="008E6EC7" w:rsidP="008E6EC7">
      <w:pPr>
        <w:ind w:left="708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kurzfristig anfallende Arbeiten sorgfältig aus; kann sachgerecht und situationsgerecht improvisieren.</w:t>
      </w:r>
    </w:p>
    <w:p w14:paraId="727BF24F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führt anfallende organisatorische Aufgaben sachgerecht durch;</w:t>
      </w:r>
    </w:p>
    <w:p w14:paraId="180BB451" w14:textId="77777777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verliert in Einzelheiten zuweilen den Überblick oder übersieht Teilaufgaben;</w:t>
      </w:r>
    </w:p>
    <w:p w14:paraId="14114565" w14:textId="5926845C" w:rsidR="008E6EC7" w:rsidRPr="008E6EC7" w:rsidRDefault="008E6EC7" w:rsidP="008E6EC7">
      <w:pPr>
        <w:numPr>
          <w:ilvl w:val="0"/>
          <w:numId w:val="16"/>
        </w:num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plant verspätet und/oder nur teilweise; kann kaum improvisieren</w:t>
      </w:r>
    </w:p>
    <w:p w14:paraId="759FEF7B" w14:textId="4DD75571" w:rsidR="008E6EC7" w:rsidRPr="008E6EC7" w:rsidRDefault="008E6EC7" w:rsidP="008E6EC7">
      <w:pPr>
        <w:rPr>
          <w:rFonts w:asciiTheme="minorHAnsi" w:hAnsiTheme="minorHAnsi" w:cstheme="minorHAnsi"/>
        </w:rPr>
      </w:pPr>
    </w:p>
    <w:p w14:paraId="70F6D22E" w14:textId="074C5118" w:rsidR="008E6EC7" w:rsidRP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Für alle, die von der Beurteilung der praktischen Leistungen im Berufspraktikum betroffen sind – Berufspraktikant</w:t>
      </w:r>
      <w:r w:rsidR="009A2A63">
        <w:rPr>
          <w:rFonts w:asciiTheme="minorHAnsi" w:hAnsiTheme="minorHAnsi" w:cstheme="minorHAnsi"/>
        </w:rPr>
        <w:t>en</w:t>
      </w:r>
      <w:r w:rsidRPr="008E6EC7">
        <w:rPr>
          <w:rFonts w:asciiTheme="minorHAnsi" w:hAnsiTheme="minorHAnsi" w:cstheme="minorHAnsi"/>
        </w:rPr>
        <w:t>, Praktikumsanleiter und Praktik</w:t>
      </w:r>
      <w:r w:rsidR="009A2A63">
        <w:rPr>
          <w:rFonts w:asciiTheme="minorHAnsi" w:hAnsiTheme="minorHAnsi" w:cstheme="minorHAnsi"/>
        </w:rPr>
        <w:t>u</w:t>
      </w:r>
      <w:r w:rsidRPr="008E6EC7">
        <w:rPr>
          <w:rFonts w:asciiTheme="minorHAnsi" w:hAnsiTheme="minorHAnsi" w:cstheme="minorHAnsi"/>
        </w:rPr>
        <w:t>msbetreuer</w:t>
      </w:r>
      <w:r w:rsidR="009A2A63">
        <w:rPr>
          <w:rFonts w:asciiTheme="minorHAnsi" w:hAnsiTheme="minorHAnsi" w:cstheme="minorHAnsi"/>
        </w:rPr>
        <w:t xml:space="preserve"> – ist </w:t>
      </w:r>
      <w:r w:rsidRPr="008E6EC7">
        <w:rPr>
          <w:rFonts w:asciiTheme="minorHAnsi" w:hAnsiTheme="minorHAnsi" w:cstheme="minorHAnsi"/>
        </w:rPr>
        <w:t>es wichtig, voneinander zu wissen, was die einzelnen Beurteiler unter praktischen Leistungen verstehen und welche Kriterien sie als Wertmaßstäbe anwenden.</w:t>
      </w:r>
    </w:p>
    <w:p w14:paraId="47EA125E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79CF6A19" w14:textId="3BD9181F" w:rsid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Die Fachakademie für Sozialpädagogik in Münnerstadt bietet den Praxisanleiter einen Kriterienkatalog an, der das Beurteilen erleichtern soll. Er kann eine wertvolle Hilfe sein; Bedingung dafür ist jedoch, dass alle Betroffenen daran mitgewirkt haben (und auch weiterhin daran arbeiten): Studierende, die sich in der Ausbildung befinden ebenso wie Berufspraktikant, Praxisanleiter und Praxisbetreuer.</w:t>
      </w:r>
    </w:p>
    <w:p w14:paraId="34386037" w14:textId="77777777" w:rsidR="009F52A5" w:rsidRPr="008E6EC7" w:rsidRDefault="009F52A5" w:rsidP="008E6EC7">
      <w:pPr>
        <w:rPr>
          <w:rFonts w:asciiTheme="minorHAnsi" w:hAnsiTheme="minorHAnsi" w:cstheme="minorHAnsi"/>
        </w:rPr>
      </w:pPr>
    </w:p>
    <w:p w14:paraId="25264C00" w14:textId="38342EF7" w:rsidR="008E6EC7" w:rsidRP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Dieser Kriterienkatalog soll als kleine Anregung gesehen werden, als ein offenes Angebot, das keinen Anspruch auf Vollständigkeit erhebt, sondern die Praxisanleiter</w:t>
      </w:r>
      <w:r w:rsidR="009F52A5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anregen will, Ergänzungen oder Korrekturen vorzunehmen – je nach der eigenen Situation oder derjenigen der Berufspraktikantin.</w:t>
      </w:r>
    </w:p>
    <w:p w14:paraId="493E6CD9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7AE29A4B" w14:textId="77777777" w:rsidR="008E6EC7" w:rsidRP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In der Vergangenheit wurde der „alte“ Kriterienkatalog häufig kritisch in Frage gestellt. An einen praxisorientierten Kriterienkatalog wurden folgende Forderungen gestellt:</w:t>
      </w:r>
    </w:p>
    <w:p w14:paraId="62462ACD" w14:textId="44FA7FDD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 soll vorwiegend als Anregung und Orientierungshilfe dienen</w:t>
      </w:r>
    </w:p>
    <w:p w14:paraId="38E4E88B" w14:textId="3BE30EC6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 soll die Praxisanleiter über schulische Vorstellungen informieren</w:t>
      </w:r>
    </w:p>
    <w:p w14:paraId="40B9EFD1" w14:textId="77777777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 soll die Beurteilungsaufgaben arbeitsökonomisch erleichtern</w:t>
      </w:r>
    </w:p>
    <w:p w14:paraId="3831FE2B" w14:textId="65616F9A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 soll die Forderungen an die Berufspraktikant als realistisch erreichbare Verhaltensweisen beschreiben (= operationalisieren)</w:t>
      </w:r>
    </w:p>
    <w:p w14:paraId="70F077E8" w14:textId="294C4D74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Er soll keine starr bindende Form darstellen, in die die Praxisanleiter und die Berufspraktikant</w:t>
      </w:r>
      <w:r w:rsidR="009F52A5">
        <w:rPr>
          <w:rFonts w:asciiTheme="minorHAnsi" w:hAnsiTheme="minorHAnsi" w:cstheme="minorHAnsi"/>
        </w:rPr>
        <w:t>en</w:t>
      </w:r>
      <w:r w:rsidRPr="008E6EC7">
        <w:rPr>
          <w:rFonts w:asciiTheme="minorHAnsi" w:hAnsiTheme="minorHAnsi" w:cstheme="minorHAnsi"/>
        </w:rPr>
        <w:t xml:space="preserve"> gezwängt werden, sondern er soll stets auch alternative Wortbeurteilungen mit differenzierten Kriterien zulassen.</w:t>
      </w:r>
    </w:p>
    <w:p w14:paraId="5434F9A3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0F59D3E2" w14:textId="21EE89B1" w:rsidR="008E6EC7" w:rsidRP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In einem Anleitertreffen wurde folgerichtig der alte Kriterienkatalog an diesen Forderungen gemessen. Die einzelnen Kriterien wurden überprüft, z.</w:t>
      </w:r>
      <w:r w:rsidR="009F52A5">
        <w:rPr>
          <w:rFonts w:asciiTheme="minorHAnsi" w:hAnsiTheme="minorHAnsi" w:cstheme="minorHAnsi"/>
        </w:rPr>
        <w:t xml:space="preserve"> </w:t>
      </w:r>
      <w:r w:rsidRPr="008E6EC7">
        <w:rPr>
          <w:rFonts w:asciiTheme="minorHAnsi" w:hAnsiTheme="minorHAnsi" w:cstheme="minorHAnsi"/>
        </w:rPr>
        <w:t>T. gekürzt oder durch andere Kriterien ersetzt. Dabei wurde allen Beteiligten deutlich, wie schwer es ist, pädagogische Verhalten – wenn auch nur exemplarisch – operational zu beschreiben und die erzieherischen Fähigkeiten in einer Art „Reihung“ zu ordnen.</w:t>
      </w:r>
    </w:p>
    <w:p w14:paraId="04224DA3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33091319" w14:textId="57251375" w:rsidR="008E6EC7" w:rsidRPr="008E6EC7" w:rsidRDefault="008E6EC7" w:rsidP="008E6EC7">
      <w:pPr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So entspricht die </w:t>
      </w:r>
      <w:proofErr w:type="spellStart"/>
      <w:r w:rsidRPr="008E6EC7">
        <w:rPr>
          <w:rFonts w:asciiTheme="minorHAnsi" w:hAnsiTheme="minorHAnsi" w:cstheme="minorHAnsi"/>
        </w:rPr>
        <w:t>jew</w:t>
      </w:r>
      <w:proofErr w:type="spellEnd"/>
      <w:r w:rsidRPr="008E6EC7">
        <w:rPr>
          <w:rFonts w:asciiTheme="minorHAnsi" w:hAnsiTheme="minorHAnsi" w:cstheme="minorHAnsi"/>
        </w:rPr>
        <w:t xml:space="preserve">. 1. </w:t>
      </w:r>
      <w:proofErr w:type="spellStart"/>
      <w:r w:rsidRPr="008E6EC7">
        <w:rPr>
          <w:rFonts w:asciiTheme="minorHAnsi" w:hAnsiTheme="minorHAnsi" w:cstheme="minorHAnsi"/>
        </w:rPr>
        <w:t>Kriterienaussage</w:t>
      </w:r>
      <w:proofErr w:type="spellEnd"/>
      <w:r w:rsidRPr="008E6EC7">
        <w:rPr>
          <w:rFonts w:asciiTheme="minorHAnsi" w:hAnsiTheme="minorHAnsi" w:cstheme="minorHAnsi"/>
        </w:rPr>
        <w:t xml:space="preserve"> der Note 1; die zweite </w:t>
      </w:r>
      <w:proofErr w:type="spellStart"/>
      <w:r w:rsidRPr="008E6EC7">
        <w:rPr>
          <w:rFonts w:asciiTheme="minorHAnsi" w:hAnsiTheme="minorHAnsi" w:cstheme="minorHAnsi"/>
        </w:rPr>
        <w:t>Kriterienaussage</w:t>
      </w:r>
      <w:proofErr w:type="spellEnd"/>
      <w:r w:rsidRPr="008E6EC7">
        <w:rPr>
          <w:rFonts w:asciiTheme="minorHAnsi" w:hAnsiTheme="minorHAnsi" w:cstheme="minorHAnsi"/>
        </w:rPr>
        <w:t xml:space="preserve"> etwa der Note 2; die dritte </w:t>
      </w:r>
      <w:proofErr w:type="spellStart"/>
      <w:r w:rsidRPr="008E6EC7">
        <w:rPr>
          <w:rFonts w:asciiTheme="minorHAnsi" w:hAnsiTheme="minorHAnsi" w:cstheme="minorHAnsi"/>
        </w:rPr>
        <w:t>Kriterienaussage</w:t>
      </w:r>
      <w:proofErr w:type="spellEnd"/>
      <w:r w:rsidRPr="008E6EC7">
        <w:rPr>
          <w:rFonts w:asciiTheme="minorHAnsi" w:hAnsiTheme="minorHAnsi" w:cstheme="minorHAnsi"/>
        </w:rPr>
        <w:t xml:space="preserve"> der Note 3 bzw. 4, die vierte </w:t>
      </w:r>
      <w:proofErr w:type="spellStart"/>
      <w:r w:rsidRPr="008E6EC7">
        <w:rPr>
          <w:rFonts w:asciiTheme="minorHAnsi" w:hAnsiTheme="minorHAnsi" w:cstheme="minorHAnsi"/>
        </w:rPr>
        <w:t>Kriterienaussage</w:t>
      </w:r>
      <w:proofErr w:type="spellEnd"/>
      <w:r w:rsidRPr="008E6EC7">
        <w:rPr>
          <w:rFonts w:asciiTheme="minorHAnsi" w:hAnsiTheme="minorHAnsi" w:cstheme="minorHAnsi"/>
        </w:rPr>
        <w:t xml:space="preserve"> entspricht etwa der Note 5</w:t>
      </w:r>
    </w:p>
    <w:p w14:paraId="7E2E785A" w14:textId="77777777" w:rsidR="008E6EC7" w:rsidRPr="008E6EC7" w:rsidRDefault="008E6EC7" w:rsidP="008E6EC7">
      <w:pPr>
        <w:rPr>
          <w:rFonts w:asciiTheme="minorHAnsi" w:hAnsiTheme="minorHAnsi" w:cstheme="minorHAnsi"/>
        </w:rPr>
      </w:pPr>
    </w:p>
    <w:p w14:paraId="57CBFF78" w14:textId="6BF638EC" w:rsidR="008E6EC7" w:rsidRPr="008E6EC7" w:rsidRDefault="008E6EC7" w:rsidP="008E6EC7">
      <w:pPr>
        <w:rPr>
          <w:rFonts w:asciiTheme="minorHAnsi" w:hAnsiTheme="minorHAnsi" w:cstheme="minorHAnsi"/>
          <w:b/>
          <w:bCs/>
        </w:rPr>
      </w:pPr>
      <w:r w:rsidRPr="008E6EC7">
        <w:rPr>
          <w:rFonts w:asciiTheme="minorHAnsi" w:hAnsiTheme="minorHAnsi" w:cstheme="minorHAnsi"/>
          <w:b/>
          <w:bCs/>
        </w:rPr>
        <w:t>Ergänzende Hinweise:</w:t>
      </w:r>
    </w:p>
    <w:p w14:paraId="4814724A" w14:textId="5FF29E1C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Das 1. Kästchen soll dann angekreuzt werden, wenn die Leistungen den Anforderungen (der Praxis) in besonderem Maße entsprechen</w:t>
      </w:r>
    </w:p>
    <w:p w14:paraId="5371569A" w14:textId="77777777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Das 2. Kästchen soll angekreuzt werden, wenn die Leistungen den Anforderungen voll entsprechen</w:t>
      </w:r>
    </w:p>
    <w:p w14:paraId="3E1423FE" w14:textId="4E52ECF3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 xml:space="preserve">Das 3. Kästchen soll angekreuzt werden, wenn die Leistungen im </w:t>
      </w:r>
      <w:r w:rsidR="009F52A5" w:rsidRPr="008E6EC7">
        <w:rPr>
          <w:rFonts w:asciiTheme="minorHAnsi" w:hAnsiTheme="minorHAnsi" w:cstheme="minorHAnsi"/>
        </w:rPr>
        <w:t>Allgemeinen</w:t>
      </w:r>
      <w:r w:rsidRPr="008E6EC7">
        <w:rPr>
          <w:rFonts w:asciiTheme="minorHAnsi" w:hAnsiTheme="minorHAnsi" w:cstheme="minorHAnsi"/>
        </w:rPr>
        <w:t xml:space="preserve"> den Anforderungen entsprechen</w:t>
      </w:r>
    </w:p>
    <w:p w14:paraId="25B59D25" w14:textId="77777777" w:rsidR="008E6EC7" w:rsidRPr="008E6EC7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Das 4. Kästchen soll angekreuzt werden, wenn die Leistungen zwar Mängel aufweisen, aber insgesamt den Anforderungen noch entsprechen</w:t>
      </w:r>
    </w:p>
    <w:p w14:paraId="66F154E4" w14:textId="77777777" w:rsidR="00BD4454" w:rsidRDefault="008E6EC7" w:rsidP="009F52A5">
      <w:pPr>
        <w:numPr>
          <w:ilvl w:val="0"/>
          <w:numId w:val="16"/>
        </w:numPr>
        <w:tabs>
          <w:tab w:val="clear" w:pos="720"/>
          <w:tab w:val="num" w:pos="426"/>
        </w:tabs>
        <w:ind w:left="426" w:hanging="426"/>
        <w:rPr>
          <w:rFonts w:asciiTheme="minorHAnsi" w:hAnsiTheme="minorHAnsi" w:cstheme="minorHAnsi"/>
        </w:rPr>
      </w:pPr>
      <w:r w:rsidRPr="008E6EC7">
        <w:rPr>
          <w:rFonts w:asciiTheme="minorHAnsi" w:hAnsiTheme="minorHAnsi" w:cstheme="minorHAnsi"/>
        </w:rPr>
        <w:t>Das 5. Kästchen soll angekreuzt werden, wenn die Leistungen den Anforderungen nicht entsprechen, aber erkennen lassen, das</w:t>
      </w:r>
      <w:r w:rsidR="009F52A5">
        <w:rPr>
          <w:rFonts w:asciiTheme="minorHAnsi" w:hAnsiTheme="minorHAnsi" w:cstheme="minorHAnsi"/>
        </w:rPr>
        <w:t>s</w:t>
      </w:r>
      <w:r w:rsidRPr="008E6EC7">
        <w:rPr>
          <w:rFonts w:asciiTheme="minorHAnsi" w:hAnsiTheme="minorHAnsi" w:cstheme="minorHAnsi"/>
        </w:rPr>
        <w:t xml:space="preserve"> die notwendigen Grundkenntnisse und </w:t>
      </w:r>
    </w:p>
    <w:p w14:paraId="435A4E10" w14:textId="59B67A74" w:rsidR="008E6EC7" w:rsidRDefault="00BD4454" w:rsidP="00BD4454">
      <w:pPr>
        <w:tabs>
          <w:tab w:val="num" w:pos="426"/>
        </w:tabs>
        <w:ind w:left="426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Grund</w:t>
      </w:r>
      <w:r w:rsidR="008E6EC7" w:rsidRPr="008E6EC7">
        <w:rPr>
          <w:rFonts w:asciiTheme="minorHAnsi" w:hAnsiTheme="minorHAnsi" w:cstheme="minorHAnsi"/>
        </w:rPr>
        <w:t>fähigkeiten vorhanden sind und die Mängel in absehbarer Zeit behoben werden können</w:t>
      </w:r>
    </w:p>
    <w:p w14:paraId="3F1AB3DC" w14:textId="77777777" w:rsidR="008E6EC7" w:rsidRPr="008E6EC7" w:rsidRDefault="008E6EC7" w:rsidP="009F52A5">
      <w:pPr>
        <w:ind w:left="720"/>
        <w:rPr>
          <w:rFonts w:asciiTheme="minorHAnsi" w:hAnsiTheme="minorHAnsi" w:cstheme="minorHAnsi"/>
        </w:rPr>
      </w:pPr>
    </w:p>
    <w:sectPr w:rsidR="008E6EC7" w:rsidRPr="008E6EC7" w:rsidSect="00552DE9">
      <w:footerReference w:type="default" r:id="rId10"/>
      <w:pgSz w:w="11907" w:h="16839" w:code="9"/>
      <w:pgMar w:top="1134" w:right="1418" w:bottom="1134" w:left="1418" w:header="567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D2277B" w14:textId="77777777" w:rsidR="002147B5" w:rsidRDefault="002147B5" w:rsidP="001E2696">
      <w:r>
        <w:separator/>
      </w:r>
    </w:p>
  </w:endnote>
  <w:endnote w:type="continuationSeparator" w:id="0">
    <w:p w14:paraId="18C02FF1" w14:textId="77777777" w:rsidR="002147B5" w:rsidRDefault="002147B5" w:rsidP="001E26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sz w:val="23"/>
        <w:szCs w:val="23"/>
      </w:rPr>
      <w:id w:val="250395305"/>
      <w:docPartObj>
        <w:docPartGallery w:val="Page Numbers (Top of Page)"/>
        <w:docPartUnique/>
      </w:docPartObj>
    </w:sdtPr>
    <w:sdtContent>
      <w:sdt>
        <w:sdtPr>
          <w:id w:val="975008817"/>
          <w:docPartObj>
            <w:docPartGallery w:val="Page Numbers (Top of Page)"/>
            <w:docPartUnique/>
          </w:docPartObj>
        </w:sdtPr>
        <w:sdtContent>
          <w:p w14:paraId="39A0954A" w14:textId="50D38C58" w:rsidR="002C1D21" w:rsidRDefault="002C1D21" w:rsidP="00552DE9">
            <w:r w:rsidRPr="00552DE9">
              <w:rPr>
                <w:rFonts w:asciiTheme="minorHAnsi" w:hAnsiTheme="minorHAnsi"/>
                <w:sz w:val="22"/>
                <w:szCs w:val="22"/>
              </w:rPr>
              <w:t xml:space="preserve">Stand </w:t>
            </w:r>
            <w:r w:rsidR="00DE7186">
              <w:rPr>
                <w:rFonts w:asciiTheme="minorHAnsi" w:hAnsiTheme="minorHAnsi"/>
                <w:sz w:val="22"/>
                <w:szCs w:val="22"/>
              </w:rPr>
              <w:t>Juli</w:t>
            </w:r>
            <w:r w:rsidR="002B58C3">
              <w:rPr>
                <w:rFonts w:asciiTheme="minorHAnsi" w:hAnsiTheme="minorHAnsi"/>
                <w:sz w:val="22"/>
                <w:szCs w:val="22"/>
              </w:rPr>
              <w:t xml:space="preserve"> 202</w:t>
            </w:r>
            <w:r w:rsidR="003A4611">
              <w:rPr>
                <w:rFonts w:asciiTheme="minorHAnsi" w:hAnsiTheme="minorHAnsi"/>
                <w:sz w:val="22"/>
                <w:szCs w:val="22"/>
              </w:rPr>
              <w:t>6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</w:sdtContent>
      </w:sdt>
      <w:p w14:paraId="608C1B76" w14:textId="77777777" w:rsidR="002C1D21" w:rsidRPr="00930607" w:rsidRDefault="00000000" w:rsidP="00B1581F">
        <w:pPr>
          <w:jc w:val="right"/>
          <w:rPr>
            <w:rFonts w:asciiTheme="minorHAnsi" w:hAnsiTheme="minorHAnsi"/>
            <w:sz w:val="23"/>
            <w:szCs w:val="23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D957F2" w14:textId="77777777" w:rsidR="002147B5" w:rsidRDefault="002147B5" w:rsidP="001E2696">
      <w:r>
        <w:separator/>
      </w:r>
    </w:p>
  </w:footnote>
  <w:footnote w:type="continuationSeparator" w:id="0">
    <w:p w14:paraId="23A2909D" w14:textId="77777777" w:rsidR="002147B5" w:rsidRDefault="002147B5" w:rsidP="001E26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200"/>
    <w:multiLevelType w:val="hybridMultilevel"/>
    <w:tmpl w:val="5DDC1F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AE5F04"/>
    <w:multiLevelType w:val="multilevel"/>
    <w:tmpl w:val="E648E0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ADB2B25"/>
    <w:multiLevelType w:val="hybridMultilevel"/>
    <w:tmpl w:val="390252B4"/>
    <w:lvl w:ilvl="0" w:tplc="96445786">
      <w:start w:val="1"/>
      <w:numFmt w:val="bullet"/>
      <w:lvlText w:val="-"/>
      <w:lvlJc w:val="left"/>
      <w:pPr>
        <w:tabs>
          <w:tab w:val="num" w:pos="1550"/>
        </w:tabs>
        <w:ind w:left="155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2270"/>
        </w:tabs>
        <w:ind w:left="227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990"/>
        </w:tabs>
        <w:ind w:left="299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710"/>
        </w:tabs>
        <w:ind w:left="371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4430"/>
        </w:tabs>
        <w:ind w:left="443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5150"/>
        </w:tabs>
        <w:ind w:left="515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870"/>
        </w:tabs>
        <w:ind w:left="587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6590"/>
        </w:tabs>
        <w:ind w:left="659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7310"/>
        </w:tabs>
        <w:ind w:left="731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1910991"/>
    <w:multiLevelType w:val="hybridMultilevel"/>
    <w:tmpl w:val="EC7E2618"/>
    <w:lvl w:ilvl="0" w:tplc="7A54675E">
      <w:start w:val="3"/>
      <w:numFmt w:val="bullet"/>
      <w:lvlText w:val=""/>
      <w:lvlJc w:val="left"/>
      <w:pPr>
        <w:ind w:left="1187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9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6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3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0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7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5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2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947" w:hanging="360"/>
      </w:pPr>
      <w:rPr>
        <w:rFonts w:ascii="Wingdings" w:hAnsi="Wingdings" w:hint="default"/>
      </w:rPr>
    </w:lvl>
  </w:abstractNum>
  <w:abstractNum w:abstractNumId="4" w15:restartNumberingAfterBreak="0">
    <w:nsid w:val="146810A7"/>
    <w:multiLevelType w:val="hybridMultilevel"/>
    <w:tmpl w:val="EE3C3700"/>
    <w:lvl w:ilvl="0" w:tplc="0AF23D16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2E1228"/>
    <w:multiLevelType w:val="multilevel"/>
    <w:tmpl w:val="868E9656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A1B44FB"/>
    <w:multiLevelType w:val="hybridMultilevel"/>
    <w:tmpl w:val="4132958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FA0D946">
      <w:start w:val="4"/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D8084C"/>
    <w:multiLevelType w:val="hybridMultilevel"/>
    <w:tmpl w:val="60925A42"/>
    <w:lvl w:ilvl="0" w:tplc="6D3034AE">
      <w:start w:val="3"/>
      <w:numFmt w:val="bullet"/>
      <w:lvlText w:val="-"/>
      <w:lvlJc w:val="left"/>
      <w:pPr>
        <w:tabs>
          <w:tab w:val="num" w:pos="840"/>
        </w:tabs>
        <w:ind w:left="840" w:hanging="360"/>
      </w:pPr>
      <w:rPr>
        <w:rFonts w:ascii="Times New Roman" w:eastAsia="Times New Roman" w:hAnsi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560"/>
        </w:tabs>
        <w:ind w:left="156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F1257FF"/>
    <w:multiLevelType w:val="hybridMultilevel"/>
    <w:tmpl w:val="2EB08A7A"/>
    <w:lvl w:ilvl="0" w:tplc="5E66EFA4">
      <w:start w:val="3"/>
      <w:numFmt w:val="bullet"/>
      <w:lvlText w:val="-"/>
      <w:lvlJc w:val="left"/>
      <w:pPr>
        <w:ind w:left="675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15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835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275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995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35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417908C7"/>
    <w:multiLevelType w:val="hybridMultilevel"/>
    <w:tmpl w:val="EA50A584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5F618F"/>
    <w:multiLevelType w:val="multilevel"/>
    <w:tmpl w:val="C9DCADF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506C0ABE"/>
    <w:multiLevelType w:val="hybridMultilevel"/>
    <w:tmpl w:val="A4C83536"/>
    <w:lvl w:ilvl="0" w:tplc="6FA0D946">
      <w:start w:val="4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874181"/>
    <w:multiLevelType w:val="singleLevel"/>
    <w:tmpl w:val="89A27E28"/>
    <w:lvl w:ilvl="0">
      <w:start w:val="5"/>
      <w:numFmt w:val="bullet"/>
      <w:lvlText w:val=""/>
      <w:lvlJc w:val="left"/>
      <w:pPr>
        <w:tabs>
          <w:tab w:val="num" w:pos="930"/>
        </w:tabs>
        <w:ind w:left="93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5B0D5921"/>
    <w:multiLevelType w:val="hybridMultilevel"/>
    <w:tmpl w:val="BEF660EC"/>
    <w:lvl w:ilvl="0" w:tplc="555621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656731"/>
    <w:multiLevelType w:val="hybridMultilevel"/>
    <w:tmpl w:val="CD467F4E"/>
    <w:lvl w:ilvl="0" w:tplc="6FA0D946">
      <w:start w:val="4"/>
      <w:numFmt w:val="bullet"/>
      <w:lvlText w:val="-"/>
      <w:lvlJc w:val="left"/>
      <w:pPr>
        <w:ind w:left="358" w:hanging="360"/>
      </w:pPr>
      <w:rPr>
        <w:rFonts w:ascii="Arial" w:eastAsia="Times New Roman" w:hAnsi="Arial" w:hint="default"/>
      </w:rPr>
    </w:lvl>
    <w:lvl w:ilvl="1" w:tplc="04070003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798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ind w:left="2518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3958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ind w:left="4678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118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67155549"/>
    <w:multiLevelType w:val="multilevel"/>
    <w:tmpl w:val="26C22CE0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 w16cid:durableId="1738552514">
    <w:abstractNumId w:val="7"/>
  </w:num>
  <w:num w:numId="2" w16cid:durableId="2083402862">
    <w:abstractNumId w:val="2"/>
  </w:num>
  <w:num w:numId="3" w16cid:durableId="1348679203">
    <w:abstractNumId w:val="1"/>
  </w:num>
  <w:num w:numId="4" w16cid:durableId="930697519">
    <w:abstractNumId w:val="15"/>
  </w:num>
  <w:num w:numId="5" w16cid:durableId="59403575">
    <w:abstractNumId w:val="5"/>
  </w:num>
  <w:num w:numId="6" w16cid:durableId="2130782000">
    <w:abstractNumId w:val="8"/>
  </w:num>
  <w:num w:numId="7" w16cid:durableId="1782072203">
    <w:abstractNumId w:val="12"/>
  </w:num>
  <w:num w:numId="8" w16cid:durableId="1329095143">
    <w:abstractNumId w:val="14"/>
  </w:num>
  <w:num w:numId="9" w16cid:durableId="1841501376">
    <w:abstractNumId w:val="3"/>
  </w:num>
  <w:num w:numId="10" w16cid:durableId="1033265015">
    <w:abstractNumId w:val="9"/>
  </w:num>
  <w:num w:numId="11" w16cid:durableId="132604960">
    <w:abstractNumId w:val="6"/>
  </w:num>
  <w:num w:numId="12" w16cid:durableId="881746256">
    <w:abstractNumId w:val="11"/>
  </w:num>
  <w:num w:numId="13" w16cid:durableId="620303938">
    <w:abstractNumId w:val="4"/>
  </w:num>
  <w:num w:numId="14" w16cid:durableId="1677421916">
    <w:abstractNumId w:val="0"/>
  </w:num>
  <w:num w:numId="15" w16cid:durableId="1526601805">
    <w:abstractNumId w:val="10"/>
  </w:num>
  <w:num w:numId="16" w16cid:durableId="174117535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proofState w:spelling="clean" w:grammar="clean"/>
  <w:defaultTabStop w:val="708"/>
  <w:autoHyphenation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5FD"/>
    <w:rsid w:val="0000224F"/>
    <w:rsid w:val="00057704"/>
    <w:rsid w:val="0007217A"/>
    <w:rsid w:val="000A490F"/>
    <w:rsid w:val="000B5412"/>
    <w:rsid w:val="00110271"/>
    <w:rsid w:val="00132EC6"/>
    <w:rsid w:val="00191A28"/>
    <w:rsid w:val="001A4C03"/>
    <w:rsid w:val="001E2696"/>
    <w:rsid w:val="002147B5"/>
    <w:rsid w:val="00250A42"/>
    <w:rsid w:val="002548A0"/>
    <w:rsid w:val="00256A45"/>
    <w:rsid w:val="002B58C3"/>
    <w:rsid w:val="002C05D0"/>
    <w:rsid w:val="002C1D21"/>
    <w:rsid w:val="002E5E1E"/>
    <w:rsid w:val="002F1E4E"/>
    <w:rsid w:val="00324752"/>
    <w:rsid w:val="003A094A"/>
    <w:rsid w:val="003A4611"/>
    <w:rsid w:val="003B33CB"/>
    <w:rsid w:val="003F7FE4"/>
    <w:rsid w:val="00476566"/>
    <w:rsid w:val="0047711C"/>
    <w:rsid w:val="004D58EA"/>
    <w:rsid w:val="005065C0"/>
    <w:rsid w:val="0052528C"/>
    <w:rsid w:val="005446BD"/>
    <w:rsid w:val="00552DE9"/>
    <w:rsid w:val="005561F5"/>
    <w:rsid w:val="005705F1"/>
    <w:rsid w:val="005831C2"/>
    <w:rsid w:val="00590C6D"/>
    <w:rsid w:val="00591E53"/>
    <w:rsid w:val="00597A5A"/>
    <w:rsid w:val="005B05E7"/>
    <w:rsid w:val="005B5BC8"/>
    <w:rsid w:val="006461B1"/>
    <w:rsid w:val="0073317B"/>
    <w:rsid w:val="00751755"/>
    <w:rsid w:val="007C74F1"/>
    <w:rsid w:val="0082220A"/>
    <w:rsid w:val="0083231B"/>
    <w:rsid w:val="00876746"/>
    <w:rsid w:val="0089690F"/>
    <w:rsid w:val="008C6119"/>
    <w:rsid w:val="008D2005"/>
    <w:rsid w:val="008E2AD0"/>
    <w:rsid w:val="008E6EC7"/>
    <w:rsid w:val="00930607"/>
    <w:rsid w:val="00945E4D"/>
    <w:rsid w:val="009A2A63"/>
    <w:rsid w:val="009A3536"/>
    <w:rsid w:val="009A4F3C"/>
    <w:rsid w:val="009B67A0"/>
    <w:rsid w:val="009D05D8"/>
    <w:rsid w:val="009D7C41"/>
    <w:rsid w:val="009F52A5"/>
    <w:rsid w:val="00A4521A"/>
    <w:rsid w:val="00A92B11"/>
    <w:rsid w:val="00AC15FB"/>
    <w:rsid w:val="00AD12E8"/>
    <w:rsid w:val="00AD55FD"/>
    <w:rsid w:val="00AD6D8F"/>
    <w:rsid w:val="00AE3110"/>
    <w:rsid w:val="00B1581F"/>
    <w:rsid w:val="00B3004D"/>
    <w:rsid w:val="00B6020F"/>
    <w:rsid w:val="00B85A5C"/>
    <w:rsid w:val="00BB06D9"/>
    <w:rsid w:val="00BC45BC"/>
    <w:rsid w:val="00BD4454"/>
    <w:rsid w:val="00BD7764"/>
    <w:rsid w:val="00BE6BED"/>
    <w:rsid w:val="00C1342A"/>
    <w:rsid w:val="00C14BBF"/>
    <w:rsid w:val="00C32E10"/>
    <w:rsid w:val="00C46716"/>
    <w:rsid w:val="00C90B47"/>
    <w:rsid w:val="00CC14E0"/>
    <w:rsid w:val="00D02BBF"/>
    <w:rsid w:val="00D06DBF"/>
    <w:rsid w:val="00D33830"/>
    <w:rsid w:val="00D63B72"/>
    <w:rsid w:val="00DA731B"/>
    <w:rsid w:val="00DC142E"/>
    <w:rsid w:val="00DE7186"/>
    <w:rsid w:val="00DF1F2A"/>
    <w:rsid w:val="00E00B5D"/>
    <w:rsid w:val="00E1536E"/>
    <w:rsid w:val="00E37946"/>
    <w:rsid w:val="00E37A77"/>
    <w:rsid w:val="00E51E4B"/>
    <w:rsid w:val="00E60DCE"/>
    <w:rsid w:val="00E7287E"/>
    <w:rsid w:val="00E868CC"/>
    <w:rsid w:val="00ED2909"/>
    <w:rsid w:val="00F0281A"/>
    <w:rsid w:val="00F07B9C"/>
    <w:rsid w:val="00F229C0"/>
    <w:rsid w:val="00F32CBD"/>
    <w:rsid w:val="00F6112C"/>
    <w:rsid w:val="00FA6972"/>
    <w:rsid w:val="00FB0BF3"/>
    <w:rsid w:val="00FD10E3"/>
    <w:rsid w:val="00FE0504"/>
    <w:rsid w:val="00FE5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207393"/>
  <w15:docId w15:val="{B2C08236-E0EF-445B-A19E-BDCC43ED8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locked="1" w:uiPriority="0"/>
    <w:lsdException w:name="Body Text Indent 3" w:locked="1" w:uiPriority="0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D55FD"/>
    <w:rPr>
      <w:rFonts w:ascii="Times New Roman" w:eastAsia="Times New Roman" w:hAnsi="Times New Roman"/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9"/>
    <w:qFormat/>
    <w:rsid w:val="00AD55FD"/>
    <w:pPr>
      <w:keepNext/>
      <w:outlineLvl w:val="0"/>
    </w:pPr>
    <w:rPr>
      <w:rFonts w:ascii="Arial" w:hAnsi="Arial" w:cs="Arial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9"/>
    <w:locked/>
    <w:rsid w:val="00AD55FD"/>
    <w:rPr>
      <w:rFonts w:ascii="Arial" w:hAnsi="Arial" w:cs="Arial"/>
      <w:sz w:val="32"/>
      <w:szCs w:val="32"/>
      <w:lang w:eastAsia="de-DE"/>
    </w:rPr>
  </w:style>
  <w:style w:type="paragraph" w:styleId="Textkrper">
    <w:name w:val="Body Text"/>
    <w:basedOn w:val="Standard"/>
    <w:link w:val="TextkrperZchn"/>
    <w:uiPriority w:val="99"/>
    <w:semiHidden/>
    <w:rsid w:val="00AD55FD"/>
    <w:pPr>
      <w:overflowPunct w:val="0"/>
      <w:autoSpaceDE w:val="0"/>
      <w:autoSpaceDN w:val="0"/>
      <w:adjustRightInd w:val="0"/>
      <w:textAlignment w:val="baseline"/>
    </w:pPr>
    <w:rPr>
      <w:rFonts w:ascii="Arial" w:hAnsi="Arial" w:cs="Arial"/>
      <w:b/>
      <w:bCs/>
      <w:noProof/>
      <w:sz w:val="22"/>
      <w:szCs w:val="22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locked/>
    <w:rsid w:val="00AD55FD"/>
    <w:rPr>
      <w:rFonts w:ascii="Arial" w:hAnsi="Arial" w:cs="Arial"/>
      <w:b/>
      <w:bCs/>
      <w:noProof/>
      <w:sz w:val="20"/>
      <w:szCs w:val="20"/>
      <w:lang w:eastAsia="de-DE"/>
    </w:rPr>
  </w:style>
  <w:style w:type="paragraph" w:styleId="Textkrper-Zeileneinzug">
    <w:name w:val="Body Text Indent"/>
    <w:basedOn w:val="Standard"/>
    <w:link w:val="Textkrper-ZeileneinzugZchn"/>
    <w:uiPriority w:val="99"/>
    <w:semiHidden/>
    <w:rsid w:val="00AD55FD"/>
    <w:pPr>
      <w:tabs>
        <w:tab w:val="left" w:pos="634"/>
      </w:tabs>
      <w:autoSpaceDE w:val="0"/>
      <w:autoSpaceDN w:val="0"/>
      <w:adjustRightInd w:val="0"/>
      <w:spacing w:line="232" w:lineRule="exact"/>
      <w:ind w:left="634"/>
    </w:pPr>
    <w:rPr>
      <w:rFonts w:ascii="Arial" w:hAnsi="Arial" w:cs="Arial"/>
    </w:r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locked/>
    <w:rsid w:val="00AD55FD"/>
    <w:rPr>
      <w:rFonts w:ascii="Arial" w:hAnsi="Arial" w:cs="Arial"/>
      <w:sz w:val="24"/>
      <w:szCs w:val="24"/>
      <w:lang w:eastAsia="de-DE"/>
    </w:rPr>
  </w:style>
  <w:style w:type="paragraph" w:customStyle="1" w:styleId="OmniPage7">
    <w:name w:val="OmniPage #7"/>
    <w:basedOn w:val="Standard"/>
    <w:uiPriority w:val="99"/>
    <w:rsid w:val="00AD55FD"/>
    <w:pPr>
      <w:tabs>
        <w:tab w:val="right" w:pos="9531"/>
      </w:tabs>
      <w:overflowPunct w:val="0"/>
      <w:autoSpaceDE w:val="0"/>
      <w:autoSpaceDN w:val="0"/>
      <w:adjustRightInd w:val="0"/>
      <w:ind w:left="1049"/>
      <w:textAlignment w:val="baseline"/>
    </w:pPr>
    <w:rPr>
      <w:rFonts w:ascii="Courier New" w:hAnsi="Courier New" w:cs="Courier New"/>
      <w:noProof/>
      <w:sz w:val="20"/>
      <w:szCs w:val="20"/>
    </w:rPr>
  </w:style>
  <w:style w:type="paragraph" w:styleId="Textkrper-Einzug2">
    <w:name w:val="Body Text Indent 2"/>
    <w:basedOn w:val="Standard"/>
    <w:link w:val="Textkrper-Einzug2Zchn"/>
    <w:uiPriority w:val="99"/>
    <w:semiHidden/>
    <w:rsid w:val="00AD55FD"/>
    <w:pPr>
      <w:tabs>
        <w:tab w:val="left" w:pos="572"/>
      </w:tabs>
      <w:autoSpaceDE w:val="0"/>
      <w:autoSpaceDN w:val="0"/>
      <w:adjustRightInd w:val="0"/>
      <w:spacing w:line="232" w:lineRule="exact"/>
      <w:ind w:left="572" w:hanging="572"/>
      <w:jc w:val="both"/>
    </w:pPr>
    <w:rPr>
      <w:rFonts w:ascii="Arial" w:hAnsi="Arial" w:cs="Arial"/>
      <w:sz w:val="22"/>
      <w:szCs w:val="22"/>
    </w:r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locked/>
    <w:rsid w:val="00AD55FD"/>
    <w:rPr>
      <w:rFonts w:ascii="Arial" w:hAnsi="Arial" w:cs="Arial"/>
      <w:lang w:eastAsia="de-DE"/>
    </w:rPr>
  </w:style>
  <w:style w:type="paragraph" w:styleId="Textkrper-Einzug3">
    <w:name w:val="Body Text Indent 3"/>
    <w:basedOn w:val="Standard"/>
    <w:link w:val="Textkrper-Einzug3Zchn"/>
    <w:uiPriority w:val="99"/>
    <w:semiHidden/>
    <w:rsid w:val="00AD55FD"/>
    <w:pPr>
      <w:ind w:left="173"/>
    </w:pPr>
    <w:rPr>
      <w:rFonts w:ascii="Arial" w:hAnsi="Arial" w:cs="Arial"/>
      <w:b/>
      <w:bCs/>
      <w:sz w:val="22"/>
      <w:szCs w:val="22"/>
    </w:rPr>
  </w:style>
  <w:style w:type="character" w:customStyle="1" w:styleId="Textkrper-Einzug3Zchn">
    <w:name w:val="Textkörper-Einzug 3 Zchn"/>
    <w:basedOn w:val="Absatz-Standardschriftart"/>
    <w:link w:val="Textkrper-Einzug3"/>
    <w:uiPriority w:val="99"/>
    <w:semiHidden/>
    <w:locked/>
    <w:rsid w:val="00AD55FD"/>
    <w:rPr>
      <w:rFonts w:ascii="Arial" w:hAnsi="Arial" w:cs="Arial"/>
      <w:b/>
      <w:bCs/>
      <w:sz w:val="24"/>
      <w:szCs w:val="24"/>
      <w:lang w:eastAsia="de-DE"/>
    </w:rPr>
  </w:style>
  <w:style w:type="paragraph" w:styleId="KeinLeerraum">
    <w:name w:val="No Spacing"/>
    <w:uiPriority w:val="99"/>
    <w:qFormat/>
    <w:rsid w:val="00AD55FD"/>
    <w:rPr>
      <w:rFonts w:cs="Calibri"/>
      <w:lang w:eastAsia="en-US"/>
    </w:rPr>
  </w:style>
  <w:style w:type="paragraph" w:styleId="Listenabsatz">
    <w:name w:val="List Paragraph"/>
    <w:basedOn w:val="Standard"/>
    <w:uiPriority w:val="99"/>
    <w:qFormat/>
    <w:rsid w:val="00F229C0"/>
    <w:pPr>
      <w:ind w:left="720"/>
    </w:pPr>
  </w:style>
  <w:style w:type="paragraph" w:styleId="Sprechblasentext">
    <w:name w:val="Balloon Text"/>
    <w:basedOn w:val="Standard"/>
    <w:link w:val="SprechblasentextZchn"/>
    <w:uiPriority w:val="99"/>
    <w:semiHidden/>
    <w:rsid w:val="002E5E1E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2E5E1E"/>
    <w:rPr>
      <w:rFonts w:ascii="Tahoma" w:hAnsi="Tahoma" w:cs="Tahoma"/>
      <w:sz w:val="16"/>
      <w:szCs w:val="16"/>
      <w:lang w:eastAsia="de-DE"/>
    </w:rPr>
  </w:style>
  <w:style w:type="paragraph" w:styleId="Kopfzeile">
    <w:name w:val="header"/>
    <w:basedOn w:val="Standard"/>
    <w:link w:val="Kopf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1E269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1E2696"/>
    <w:rPr>
      <w:rFonts w:ascii="Times New Roman" w:eastAsia="Times New Roman" w:hAnsi="Times New Roman"/>
      <w:sz w:val="24"/>
      <w:szCs w:val="24"/>
    </w:rPr>
  </w:style>
  <w:style w:type="paragraph" w:customStyle="1" w:styleId="Listenabsatz1">
    <w:name w:val="Listenabsatz1"/>
    <w:basedOn w:val="Standard"/>
    <w:rsid w:val="00476566"/>
    <w:pPr>
      <w:ind w:left="720"/>
    </w:pPr>
    <w:rPr>
      <w:rFonts w:eastAsia="Calibri"/>
    </w:rPr>
  </w:style>
  <w:style w:type="table" w:styleId="Tabellenraster">
    <w:name w:val="Table Grid"/>
    <w:basedOn w:val="NormaleTabelle"/>
    <w:locked/>
    <w:rsid w:val="0089690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FE5C2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E5C27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E5C27"/>
    <w:rPr>
      <w:rFonts w:ascii="Times New Roman" w:eastAsia="Times New Roman" w:hAnsi="Times New Roman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E5C2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E5C27"/>
    <w:rPr>
      <w:rFonts w:ascii="Times New Roman" w:eastAsia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cid:image001.png@01CFB0C4.2BDFA77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1478</Words>
  <Characters>9314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Stand 30</vt:lpstr>
    </vt:vector>
  </TitlesOfParts>
  <Company/>
  <LinksUpToDate>false</LinksUpToDate>
  <CharactersWithSpaces>10771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 30</dc:title>
  <dc:creator>Edgar Enders</dc:creator>
  <cp:lastModifiedBy>Nicole Staeblein-Roedl</cp:lastModifiedBy>
  <cp:revision>4</cp:revision>
  <cp:lastPrinted>2016-06-27T12:33:00Z</cp:lastPrinted>
  <dcterms:created xsi:type="dcterms:W3CDTF">2025-07-21T10:04:00Z</dcterms:created>
  <dcterms:modified xsi:type="dcterms:W3CDTF">2026-06-17T07:49:00Z</dcterms:modified>
</cp:coreProperties>
</file>